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98" w:rsidRDefault="005C6D98" w:rsidP="005234E6">
      <w:pPr>
        <w:jc w:val="center"/>
        <w:rPr>
          <w:rFonts w:ascii="Times New Roman" w:hAnsi="Times New Roman" w:cs="Times New Roman"/>
          <w:b/>
          <w:sz w:val="36"/>
        </w:rPr>
      </w:pPr>
    </w:p>
    <w:p w:rsidR="00ED7269" w:rsidRDefault="005234E6" w:rsidP="005234E6">
      <w:pPr>
        <w:jc w:val="center"/>
        <w:rPr>
          <w:rFonts w:ascii="Times New Roman" w:hAnsi="Times New Roman" w:cs="Times New Roman"/>
          <w:b/>
          <w:sz w:val="36"/>
        </w:rPr>
      </w:pPr>
      <w:r w:rsidRPr="005C6D98">
        <w:rPr>
          <w:rFonts w:ascii="Times New Roman" w:hAnsi="Times New Roman" w:cs="Times New Roman"/>
          <w:b/>
          <w:sz w:val="36"/>
        </w:rPr>
        <w:t>BENDROSIOS NAUDOJIMO SKAITYKLA TAISYKLĖS</w:t>
      </w:r>
    </w:p>
    <w:p w:rsidR="005C6D98" w:rsidRPr="005C6D98" w:rsidRDefault="005C6D98" w:rsidP="005234E6">
      <w:pPr>
        <w:jc w:val="center"/>
        <w:rPr>
          <w:rFonts w:ascii="Times New Roman" w:hAnsi="Times New Roman" w:cs="Times New Roman"/>
          <w:b/>
          <w:sz w:val="6"/>
        </w:rPr>
      </w:pPr>
    </w:p>
    <w:p w:rsidR="005234E6" w:rsidRPr="00D84FB6" w:rsidRDefault="005234E6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Laikytis tvarkos, tylos.</w:t>
      </w:r>
    </w:p>
    <w:p w:rsidR="005234E6" w:rsidRPr="00D84FB6" w:rsidRDefault="005234E6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Nevalgyti ir nešiukšlinti.</w:t>
      </w:r>
    </w:p>
    <w:p w:rsidR="005234E6" w:rsidRPr="00D84FB6" w:rsidRDefault="005234E6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Spaudinius pasiima patys skaitytojai, perskaitę grąžina į vietą.</w:t>
      </w:r>
    </w:p>
    <w:p w:rsidR="005234E6" w:rsidRPr="00D84FB6" w:rsidRDefault="005234E6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Kompiuteriai naudojami tik mokymosi tikslais.</w:t>
      </w:r>
    </w:p>
    <w:p w:rsidR="005234E6" w:rsidRPr="00D84FB6" w:rsidRDefault="005234E6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Prie vieno kompiuterio sėdima tik po vieną.</w:t>
      </w:r>
    </w:p>
    <w:p w:rsidR="005234E6" w:rsidRPr="00D84FB6" w:rsidRDefault="005234E6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Skaitytojų ir lankytojų aptarnavimo organizavimas:</w:t>
      </w:r>
    </w:p>
    <w:p w:rsidR="005234E6" w:rsidRPr="00D84FB6" w:rsidRDefault="005234E6" w:rsidP="00AD2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Mokyklos skaityklos knygų fondas ir periodiniai leidiniai yra</w:t>
      </w:r>
      <w:r w:rsidR="004319B5" w:rsidRPr="00D84FB6">
        <w:rPr>
          <w:rFonts w:ascii="Times New Roman" w:hAnsi="Times New Roman" w:cs="Times New Roman"/>
          <w:sz w:val="28"/>
        </w:rPr>
        <w:t xml:space="preserve"> mokyklos turtas ir juo mokyklos bendruomenė gali naudotis skaityklos patalpose.</w:t>
      </w:r>
    </w:p>
    <w:p w:rsidR="004319B5" w:rsidRPr="00D84FB6" w:rsidRDefault="004319B5" w:rsidP="00AD2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Skaityklos knygos ir periodiniai leidiniai skaitomi tik skaityklos patalpose.</w:t>
      </w:r>
    </w:p>
    <w:p w:rsidR="004319B5" w:rsidRPr="00D84FB6" w:rsidRDefault="004319B5" w:rsidP="00AD2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Kiekvienas skaitytojas yra supažindintas su naudojimosi skaitykla taisyklėmis.</w:t>
      </w:r>
    </w:p>
    <w:p w:rsidR="004319B5" w:rsidRPr="00D84FB6" w:rsidRDefault="004319B5" w:rsidP="00AD29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Jei skaitykloje visos vietos užimtos, kiti lankytojai nebeįleidžiami.</w:t>
      </w:r>
    </w:p>
    <w:p w:rsidR="00AD29F7" w:rsidRPr="00D84FB6" w:rsidRDefault="00AD29F7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Skaitytojai turi teisę:</w:t>
      </w:r>
    </w:p>
    <w:p w:rsidR="00AD29F7" w:rsidRPr="00D84FB6" w:rsidRDefault="00AD29F7" w:rsidP="00AD2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Gauti išsamią informaciją apie skaityklos fondą ir jos teikiamas paslaugas.</w:t>
      </w:r>
    </w:p>
    <w:p w:rsidR="00AD29F7" w:rsidRPr="00D84FB6" w:rsidRDefault="00AD29F7" w:rsidP="00AD2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Naudotis visais turimais informacijos šaltiniais (spaudiniais, vadovėliais, periodiniais leidiniais, metodine literatūra, elektroninėmis laikmenomis).</w:t>
      </w:r>
    </w:p>
    <w:p w:rsidR="00AD29F7" w:rsidRPr="00D84FB6" w:rsidRDefault="00AD29F7" w:rsidP="00AD2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Pate</w:t>
      </w:r>
      <w:r w:rsidR="00462A63">
        <w:rPr>
          <w:rFonts w:ascii="Times New Roman" w:hAnsi="Times New Roman" w:cs="Times New Roman"/>
          <w:sz w:val="28"/>
        </w:rPr>
        <w:t>i</w:t>
      </w:r>
      <w:r w:rsidRPr="00D84FB6">
        <w:rPr>
          <w:rFonts w:ascii="Times New Roman" w:hAnsi="Times New Roman" w:cs="Times New Roman"/>
          <w:sz w:val="28"/>
        </w:rPr>
        <w:t>kti užklausą žodžiu, raštu, elektroniniu paštu.</w:t>
      </w:r>
    </w:p>
    <w:p w:rsidR="00AD29F7" w:rsidRPr="00D84FB6" w:rsidRDefault="00C37ADD" w:rsidP="00AD29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Skaitytojas privalo:</w:t>
      </w:r>
    </w:p>
    <w:p w:rsidR="00C37ADD" w:rsidRPr="00D84FB6" w:rsidRDefault="00C37ADD" w:rsidP="00C37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Tausoti ir saugoti skaityklos spaudinius, negadinti skaityklos inventoriaus.</w:t>
      </w:r>
    </w:p>
    <w:p w:rsidR="00C37ADD" w:rsidRPr="00D84FB6" w:rsidRDefault="00C37ADD" w:rsidP="00C37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Pastebėjus leidinį su defektu, pranešti skaityklos bibliotekininkui.</w:t>
      </w:r>
    </w:p>
    <w:p w:rsidR="00C37ADD" w:rsidRPr="00D84FB6" w:rsidRDefault="00C37ADD" w:rsidP="00C37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Nekeisti leidinių išdėstymo tvarkos atviruose fonduose.</w:t>
      </w:r>
    </w:p>
    <w:p w:rsidR="00C37ADD" w:rsidRPr="00D84FB6" w:rsidRDefault="00C37ADD" w:rsidP="00C37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Neišnešti spaudinių iš skaityklos patalpų.</w:t>
      </w:r>
    </w:p>
    <w:p w:rsidR="00C37ADD" w:rsidRPr="00D84FB6" w:rsidRDefault="00C37ADD" w:rsidP="00C37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Laikytis tylos, netrukdyti dirbti kitiems, skaityklos bibliotekininkui.</w:t>
      </w:r>
    </w:p>
    <w:p w:rsidR="00C37ADD" w:rsidRPr="00D84FB6" w:rsidRDefault="00C37ADD" w:rsidP="00C37A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Skaityklos patalpose nevalgyti, negerti, nesinaudoti mobiliuoju telefonu.</w:t>
      </w:r>
    </w:p>
    <w:p w:rsidR="00C37ADD" w:rsidRPr="00D84FB6" w:rsidRDefault="00C37ADD" w:rsidP="00C37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Skaitytojo atsakomybė:</w:t>
      </w:r>
    </w:p>
    <w:p w:rsidR="00C37ADD" w:rsidRPr="00D84FB6" w:rsidRDefault="00026846" w:rsidP="003C5E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Pametęs ar nepataisomai sugadinęs spaudinį, skaitytojas privalo jį pakeisti tokiu pat arba bibliotekos pripažintu lygiaverčiu arba atlyginti pinigais.</w:t>
      </w:r>
    </w:p>
    <w:p w:rsidR="00026846" w:rsidRPr="00D84FB6" w:rsidRDefault="00026846" w:rsidP="003C5E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Už nepilnamečių skaitytojų nepataisomai sugadintus spaudinius atsako jų tėvai arba globėjai.</w:t>
      </w:r>
    </w:p>
    <w:p w:rsidR="00026846" w:rsidRPr="00D84FB6" w:rsidRDefault="00026846" w:rsidP="003C5E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Tyčia sugadinęs mokyklos turtą ar įvykdęs kitus skaityklos taisyklių pažeidimus, skaitytojas gali būti įspėtas, apie netinkamą elgesį gali būti informuotas klasės auklėtojas, tėvai ar globėjai.</w:t>
      </w:r>
    </w:p>
    <w:p w:rsidR="00026846" w:rsidRPr="00D84FB6" w:rsidRDefault="00026846" w:rsidP="003C5E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Skaitytojams, nesilaikantiems ar pažeidusiems skaitykloje nustatytą tvarką ar naudojimosi skaitykla taisykles, laikinai arba visam laikui atimama teisė naudotis skaitykla.</w:t>
      </w:r>
    </w:p>
    <w:p w:rsidR="00637118" w:rsidRDefault="00637118" w:rsidP="00637118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5C6D98" w:rsidRDefault="005C6D98" w:rsidP="00637118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836975" w:rsidRPr="0083286C" w:rsidRDefault="00836975" w:rsidP="00836975">
      <w:pPr>
        <w:pStyle w:val="ListParagraph"/>
        <w:rPr>
          <w:rFonts w:ascii="Times New Roman" w:hAnsi="Times New Roman" w:cs="Times New Roman"/>
          <w:sz w:val="24"/>
        </w:rPr>
      </w:pPr>
    </w:p>
    <w:p w:rsidR="00836975" w:rsidRPr="00BC5180" w:rsidRDefault="00836975" w:rsidP="00BC5180">
      <w:pPr>
        <w:pStyle w:val="ListParagraph"/>
        <w:ind w:left="1440"/>
        <w:jc w:val="center"/>
        <w:rPr>
          <w:rFonts w:ascii="Times New Roman" w:hAnsi="Times New Roman" w:cs="Times New Roman"/>
          <w:b/>
          <w:sz w:val="36"/>
        </w:rPr>
      </w:pPr>
      <w:r w:rsidRPr="00BC5180">
        <w:rPr>
          <w:rFonts w:ascii="Times New Roman" w:hAnsi="Times New Roman" w:cs="Times New Roman"/>
          <w:b/>
          <w:sz w:val="36"/>
        </w:rPr>
        <w:t>SKAITYTOJO DARBO SU KOMPIUTERIAIS TVARKA</w:t>
      </w:r>
    </w:p>
    <w:p w:rsidR="00836975" w:rsidRPr="00BC5180" w:rsidRDefault="00836975" w:rsidP="00BC5180">
      <w:pPr>
        <w:pStyle w:val="ListParagraph"/>
        <w:ind w:left="1440"/>
        <w:jc w:val="center"/>
        <w:rPr>
          <w:rFonts w:ascii="Times New Roman" w:hAnsi="Times New Roman" w:cs="Times New Roman"/>
          <w:sz w:val="32"/>
        </w:rPr>
      </w:pP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Bibliotekos kompiuteriai yra mokyklos turtas, kuriuo gali naudotis visi moksleiviai, mokytojai ir kiti darbuotojai.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Darbui prie kompiuterių pirmumo teisę turi:</w:t>
      </w:r>
    </w:p>
    <w:p w:rsidR="00836975" w:rsidRPr="00D84FB6" w:rsidRDefault="00836975" w:rsidP="0083697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mokytojai, norintys vesti pamoką, papildomo ugdymo užsiėmimus;</w:t>
      </w:r>
    </w:p>
    <w:p w:rsidR="00836975" w:rsidRPr="00D84FB6" w:rsidRDefault="00836975" w:rsidP="0083697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mokiniai su mokytojo rekomendacija;</w:t>
      </w:r>
    </w:p>
    <w:p w:rsidR="00836975" w:rsidRPr="00D84FB6" w:rsidRDefault="00836975" w:rsidP="0083697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mokiniai atliekantys projektus, rašantys referatus ir kt.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Kompiuteriai naudojami tik mokymo ir mokymosi tikslams.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Prie vieno kompiuterio sėdima tik po vieną.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Pradinių klasių mokiniai gali naudotis kompiuteriais tik prižiūrimi bibliotekininkės, mokytojos.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Laikomasi tylos, tvarkos ir darbo saugos.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Visos iškilusios darbo su kompiuteriais problemos sprendžiamos su bibliotekininke, informacinių technologijų mokytojais, inžinieriumi.</w:t>
      </w:r>
    </w:p>
    <w:p w:rsidR="00836975" w:rsidRPr="00D84FB6" w:rsidRDefault="00836975" w:rsidP="008369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 xml:space="preserve">Draudžiama kompiuterį naudoti žaidimams, naudotis pokalbių programomis ir svetainėmis, internete „landžioti“ neetiškuose puslapiuose, parsisiųsdinti ir </w:t>
      </w:r>
      <w:r w:rsidR="000D1A08" w:rsidRPr="007B179F">
        <w:rPr>
          <w:rFonts w:ascii="Times New Roman" w:hAnsi="Times New Roman" w:cs="Times New Roman"/>
          <w:sz w:val="28"/>
        </w:rPr>
        <w:t>įdiegti</w:t>
      </w:r>
      <w:r w:rsidRPr="00D84FB6">
        <w:rPr>
          <w:rFonts w:ascii="Times New Roman" w:hAnsi="Times New Roman" w:cs="Times New Roman"/>
          <w:sz w:val="28"/>
        </w:rPr>
        <w:t xml:space="preserve"> įvairiausias programas, be leidimo naudotis savo diskeliais (tik jeigu mokinys atėjo su konkrečia mokytojo užduotim).</w:t>
      </w:r>
    </w:p>
    <w:p w:rsidR="00836975" w:rsidRDefault="00836975" w:rsidP="00836975">
      <w:pPr>
        <w:pStyle w:val="ListParagraph"/>
        <w:rPr>
          <w:rFonts w:ascii="Times New Roman" w:hAnsi="Times New Roman" w:cs="Times New Roman"/>
          <w:sz w:val="28"/>
        </w:rPr>
      </w:pPr>
    </w:p>
    <w:p w:rsidR="00836975" w:rsidRDefault="00836975" w:rsidP="00637118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637118" w:rsidRDefault="00637118" w:rsidP="00637118">
      <w:pPr>
        <w:pStyle w:val="ListParagraph"/>
        <w:ind w:left="1440"/>
        <w:rPr>
          <w:rFonts w:ascii="Times New Roman" w:hAnsi="Times New Roman" w:cs="Times New Roman"/>
          <w:b/>
          <w:sz w:val="28"/>
        </w:rPr>
      </w:pPr>
    </w:p>
    <w:p w:rsidR="0083286C" w:rsidRPr="00D84FB6" w:rsidRDefault="0083286C" w:rsidP="0083286C">
      <w:pPr>
        <w:pStyle w:val="ListParagraph"/>
        <w:ind w:left="1440"/>
        <w:rPr>
          <w:rFonts w:ascii="Times New Roman" w:hAnsi="Times New Roman" w:cs="Times New Roman"/>
          <w:b/>
          <w:sz w:val="32"/>
        </w:rPr>
      </w:pPr>
      <w:r w:rsidRPr="00D84FB6">
        <w:rPr>
          <w:rFonts w:ascii="Times New Roman" w:hAnsi="Times New Roman" w:cs="Times New Roman"/>
          <w:b/>
          <w:sz w:val="32"/>
        </w:rPr>
        <w:t>INTERNETO  SKAITYKLOJE TEIKIAMOS PASLAUGOS</w:t>
      </w:r>
    </w:p>
    <w:p w:rsidR="00D22EEC" w:rsidRDefault="00D22EEC" w:rsidP="0083286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83286C" w:rsidRPr="00D84FB6" w:rsidRDefault="0083286C" w:rsidP="0083286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3 darbo vietos.</w:t>
      </w:r>
    </w:p>
    <w:p w:rsidR="0083286C" w:rsidRPr="00D84FB6" w:rsidRDefault="0083286C" w:rsidP="0083286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Savarankiškas darbas kompiuteri</w:t>
      </w:r>
      <w:r w:rsidR="000D1A08">
        <w:rPr>
          <w:rFonts w:ascii="Times New Roman" w:hAnsi="Times New Roman" w:cs="Times New Roman"/>
          <w:sz w:val="28"/>
        </w:rPr>
        <w:t>u (Microsoft Word, Microsoft Ex</w:t>
      </w:r>
      <w:r w:rsidR="000D1A08" w:rsidRPr="007B179F">
        <w:rPr>
          <w:rFonts w:ascii="Times New Roman" w:hAnsi="Times New Roman" w:cs="Times New Roman"/>
          <w:sz w:val="28"/>
        </w:rPr>
        <w:t>c</w:t>
      </w:r>
      <w:r w:rsidRPr="00D84FB6">
        <w:rPr>
          <w:rFonts w:ascii="Times New Roman" w:hAnsi="Times New Roman" w:cs="Times New Roman"/>
          <w:sz w:val="28"/>
        </w:rPr>
        <w:t>el, internetas).</w:t>
      </w:r>
    </w:p>
    <w:p w:rsidR="0083286C" w:rsidRPr="00D84FB6" w:rsidRDefault="0083286C" w:rsidP="0083286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Kompiuterinė literatūra, CD-ROM, CD, DVD.</w:t>
      </w:r>
      <w:bookmarkStart w:id="0" w:name="_GoBack"/>
      <w:bookmarkEnd w:id="0"/>
    </w:p>
    <w:p w:rsidR="0083286C" w:rsidRPr="00D84FB6" w:rsidRDefault="00D22EEC" w:rsidP="0083286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D84FB6">
        <w:rPr>
          <w:rFonts w:ascii="Times New Roman" w:hAnsi="Times New Roman" w:cs="Times New Roman"/>
          <w:sz w:val="28"/>
        </w:rPr>
        <w:t>Nespalvotas dokumentų kopijavimas.</w:t>
      </w:r>
    </w:p>
    <w:p w:rsidR="00D22EEC" w:rsidRPr="0083286C" w:rsidRDefault="00D22EEC" w:rsidP="00D22EEC">
      <w:pPr>
        <w:pStyle w:val="ListParagraph"/>
        <w:rPr>
          <w:rFonts w:ascii="Times New Roman" w:hAnsi="Times New Roman" w:cs="Times New Roman"/>
          <w:sz w:val="24"/>
        </w:rPr>
      </w:pPr>
    </w:p>
    <w:p w:rsidR="0083286C" w:rsidRDefault="0083286C" w:rsidP="0083286C">
      <w:pPr>
        <w:pStyle w:val="ListParagraph"/>
        <w:rPr>
          <w:rFonts w:ascii="Times New Roman" w:hAnsi="Times New Roman" w:cs="Times New Roman"/>
          <w:sz w:val="28"/>
        </w:rPr>
      </w:pPr>
    </w:p>
    <w:p w:rsidR="00B27BAB" w:rsidRPr="00D84FB6" w:rsidRDefault="00B27BAB" w:rsidP="00B27BAB">
      <w:pPr>
        <w:pStyle w:val="ListParagraph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</w:t>
      </w:r>
    </w:p>
    <w:sectPr w:rsidR="00B27BAB" w:rsidRPr="00D84FB6" w:rsidSect="005234E6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0BC"/>
    <w:multiLevelType w:val="hybridMultilevel"/>
    <w:tmpl w:val="63CAD106"/>
    <w:lvl w:ilvl="0" w:tplc="99CEF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87391"/>
    <w:multiLevelType w:val="hybridMultilevel"/>
    <w:tmpl w:val="80D874C2"/>
    <w:lvl w:ilvl="0" w:tplc="042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C1268"/>
    <w:multiLevelType w:val="hybridMultilevel"/>
    <w:tmpl w:val="C79899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75E4"/>
    <w:multiLevelType w:val="hybridMultilevel"/>
    <w:tmpl w:val="DA20A4F4"/>
    <w:lvl w:ilvl="0" w:tplc="042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C97345"/>
    <w:multiLevelType w:val="hybridMultilevel"/>
    <w:tmpl w:val="A6628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13D7A"/>
    <w:multiLevelType w:val="hybridMultilevel"/>
    <w:tmpl w:val="AC4ED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065BE"/>
    <w:multiLevelType w:val="hybridMultilevel"/>
    <w:tmpl w:val="A0A8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E5552"/>
    <w:multiLevelType w:val="hybridMultilevel"/>
    <w:tmpl w:val="FF749150"/>
    <w:lvl w:ilvl="0" w:tplc="042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0648CB"/>
    <w:multiLevelType w:val="hybridMultilevel"/>
    <w:tmpl w:val="A6F8E3FC"/>
    <w:lvl w:ilvl="0" w:tplc="06C8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C2726"/>
    <w:multiLevelType w:val="hybridMultilevel"/>
    <w:tmpl w:val="5BD0B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14A17"/>
    <w:multiLevelType w:val="hybridMultilevel"/>
    <w:tmpl w:val="354C0170"/>
    <w:lvl w:ilvl="0" w:tplc="042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D12A7"/>
    <w:multiLevelType w:val="hybridMultilevel"/>
    <w:tmpl w:val="48D0E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16525"/>
    <w:multiLevelType w:val="hybridMultilevel"/>
    <w:tmpl w:val="F894E6BC"/>
    <w:lvl w:ilvl="0" w:tplc="042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234E6"/>
    <w:rsid w:val="00026846"/>
    <w:rsid w:val="000D1A08"/>
    <w:rsid w:val="001D310A"/>
    <w:rsid w:val="001D4D7B"/>
    <w:rsid w:val="003C5E7F"/>
    <w:rsid w:val="004319B5"/>
    <w:rsid w:val="00462A63"/>
    <w:rsid w:val="005234E6"/>
    <w:rsid w:val="005C6D98"/>
    <w:rsid w:val="006031DC"/>
    <w:rsid w:val="00637118"/>
    <w:rsid w:val="00793088"/>
    <w:rsid w:val="007B179F"/>
    <w:rsid w:val="0083286C"/>
    <w:rsid w:val="00836975"/>
    <w:rsid w:val="00871083"/>
    <w:rsid w:val="00AD29F7"/>
    <w:rsid w:val="00B27BAB"/>
    <w:rsid w:val="00BC5180"/>
    <w:rsid w:val="00C37ADD"/>
    <w:rsid w:val="00C5158B"/>
    <w:rsid w:val="00D22EEC"/>
    <w:rsid w:val="00D84FB6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85A0"/>
  <w15:docId w15:val="{690DEA0E-FB07-4A36-9136-D237374E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77D3C-C5FE-4C58-BF08-0761F8AA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17</cp:revision>
  <cp:lastPrinted>2015-11-02T06:27:00Z</cp:lastPrinted>
  <dcterms:created xsi:type="dcterms:W3CDTF">2015-10-30T08:26:00Z</dcterms:created>
  <dcterms:modified xsi:type="dcterms:W3CDTF">2018-04-11T11:42:00Z</dcterms:modified>
</cp:coreProperties>
</file>