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4" w:rsidRDefault="004163A4" w:rsidP="004163A4">
      <w:pPr>
        <w:pStyle w:val="Betarp"/>
      </w:pPr>
      <w:bookmarkStart w:id="0" w:name="_GoBack"/>
      <w:bookmarkEnd w:id="0"/>
    </w:p>
    <w:p w:rsidR="004163A4" w:rsidRPr="008E74BD" w:rsidRDefault="004163A4" w:rsidP="004163A4">
      <w:pPr>
        <w:pStyle w:val="Betarp"/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>PATVIRTINTA</w:t>
      </w:r>
    </w:p>
    <w:p w:rsidR="004163A4" w:rsidRPr="008E74BD" w:rsidRDefault="004163A4" w:rsidP="004163A4">
      <w:pPr>
        <w:pStyle w:val="Betarp"/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>Vilniaus Simono Stanevičiaus progimnazijos</w:t>
      </w:r>
    </w:p>
    <w:p w:rsidR="004163A4" w:rsidRDefault="004163A4" w:rsidP="004163A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ab/>
      </w:r>
      <w:r w:rsidRPr="008E74BD">
        <w:rPr>
          <w:rFonts w:ascii="Times New Roman" w:hAnsi="Times New Roman" w:cs="Times New Roman"/>
          <w:sz w:val="24"/>
          <w:szCs w:val="24"/>
        </w:rPr>
        <w:tab/>
      </w:r>
      <w:r w:rsidRPr="008E74BD">
        <w:rPr>
          <w:rFonts w:ascii="Times New Roman" w:hAnsi="Times New Roman" w:cs="Times New Roman"/>
          <w:sz w:val="24"/>
          <w:szCs w:val="24"/>
        </w:rPr>
        <w:tab/>
        <w:t xml:space="preserve">direktoriaus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spalio   26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>
        <w:rPr>
          <w:rFonts w:ascii="Times New Roman" w:hAnsi="Times New Roman" w:cs="Times New Roman"/>
          <w:sz w:val="24"/>
          <w:szCs w:val="24"/>
        </w:rPr>
        <w:t>Nr.V-52</w:t>
      </w:r>
      <w:proofErr w:type="spellEnd"/>
    </w:p>
    <w:p w:rsidR="004163A4" w:rsidRPr="004163A4" w:rsidRDefault="004163A4" w:rsidP="004D7F84">
      <w:pPr>
        <w:jc w:val="center"/>
        <w:rPr>
          <w:b/>
          <w:sz w:val="28"/>
          <w:szCs w:val="28"/>
          <w:lang w:val="lt-LT"/>
        </w:rPr>
      </w:pPr>
    </w:p>
    <w:p w:rsidR="004163A4" w:rsidRPr="004163A4" w:rsidRDefault="004163A4" w:rsidP="004D7F84">
      <w:pPr>
        <w:jc w:val="center"/>
        <w:rPr>
          <w:b/>
          <w:sz w:val="28"/>
          <w:szCs w:val="28"/>
          <w:lang w:val="lt-LT"/>
        </w:rPr>
      </w:pPr>
    </w:p>
    <w:p w:rsidR="004D7F84" w:rsidRPr="00357B45" w:rsidRDefault="004D7F84" w:rsidP="004D7F84">
      <w:pPr>
        <w:jc w:val="center"/>
        <w:rPr>
          <w:b/>
          <w:sz w:val="28"/>
          <w:szCs w:val="28"/>
          <w:lang w:val="lt-LT"/>
        </w:rPr>
      </w:pPr>
      <w:r w:rsidRPr="00357B45">
        <w:rPr>
          <w:b/>
          <w:sz w:val="28"/>
          <w:szCs w:val="28"/>
          <w:lang w:val="lt-LT"/>
        </w:rPr>
        <w:t>VILNIAUS SIMONO STANEVIČIAUS PROGIMNAZIJOS PATALPŲ NAUDOJIMO MOKINIŲ RUDENS IR ŽIEMOS ATOSTOGŲ METU TVARKA</w:t>
      </w:r>
    </w:p>
    <w:p w:rsidR="004D7F84" w:rsidRPr="00357B45" w:rsidRDefault="004D7F84" w:rsidP="004D7F84">
      <w:pPr>
        <w:rPr>
          <w:b/>
          <w:sz w:val="28"/>
          <w:szCs w:val="28"/>
          <w:lang w:val="lt-LT"/>
        </w:rPr>
      </w:pPr>
    </w:p>
    <w:p w:rsidR="00E5389A" w:rsidRPr="00357B45" w:rsidRDefault="00E5389A">
      <w:pPr>
        <w:rPr>
          <w:lang w:val="lt-LT"/>
        </w:rPr>
      </w:pPr>
    </w:p>
    <w:p w:rsidR="004D7F84" w:rsidRDefault="004D7F84">
      <w:pPr>
        <w:rPr>
          <w:lang w:val="lt-LT"/>
        </w:rPr>
      </w:pPr>
      <w:r w:rsidRPr="00357B45">
        <w:rPr>
          <w:lang w:val="lt-LT"/>
        </w:rPr>
        <w:tab/>
      </w:r>
      <w:r w:rsidRPr="004D7F84">
        <w:rPr>
          <w:lang w:val="lt-LT"/>
        </w:rPr>
        <w:t xml:space="preserve">Vadovaudamasis Vilniaus  miesto tarybos 2017 </w:t>
      </w:r>
      <w:proofErr w:type="spellStart"/>
      <w:r w:rsidRPr="004D7F84">
        <w:rPr>
          <w:lang w:val="lt-LT"/>
        </w:rPr>
        <w:t>m</w:t>
      </w:r>
      <w:proofErr w:type="spellEnd"/>
      <w:r w:rsidRPr="004D7F84">
        <w:rPr>
          <w:lang w:val="lt-LT"/>
        </w:rPr>
        <w:t>. rugsėjo 28 dienos sprendimu Nr.1-1160 „Dėl Vilniaus mie</w:t>
      </w:r>
      <w:r w:rsidR="00357B45">
        <w:rPr>
          <w:lang w:val="lt-LT"/>
        </w:rPr>
        <w:t>s</w:t>
      </w:r>
      <w:r w:rsidRPr="004D7F84">
        <w:rPr>
          <w:lang w:val="lt-LT"/>
        </w:rPr>
        <w:t>to savivaldybės bendrojo ugdymo įstaigų patalpų naudojimo  bendrojo ugdymo įstaigų</w:t>
      </w:r>
      <w:r>
        <w:rPr>
          <w:lang w:val="lt-LT"/>
        </w:rPr>
        <w:t xml:space="preserve"> bendruomenių nariams laisvu nuo ugdymo proceso ir mokinių atostogų metu“ </w:t>
      </w:r>
      <w:r w:rsidR="00C20647">
        <w:rPr>
          <w:lang w:val="lt-LT"/>
        </w:rPr>
        <w:t xml:space="preserve"> </w:t>
      </w:r>
      <w:r>
        <w:rPr>
          <w:lang w:val="lt-LT"/>
        </w:rPr>
        <w:t>informuoju apie galimybę pasinaudoti atviromis erdvėmis bendruomenės nariams:</w:t>
      </w:r>
    </w:p>
    <w:p w:rsidR="004D7F84" w:rsidRDefault="004D7F84">
      <w:pPr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1842"/>
        <w:gridCol w:w="2943"/>
      </w:tblGrid>
      <w:tr w:rsidR="004D7F84" w:rsidTr="004D7F84">
        <w:tc>
          <w:tcPr>
            <w:tcW w:w="675" w:type="dxa"/>
          </w:tcPr>
          <w:p w:rsidR="004D7F84" w:rsidRDefault="004D7F8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Eil</w:t>
            </w:r>
            <w:proofErr w:type="spellEnd"/>
            <w:r>
              <w:rPr>
                <w:lang w:val="lt-LT"/>
              </w:rPr>
              <w:t>.</w:t>
            </w:r>
          </w:p>
          <w:p w:rsidR="004D7F84" w:rsidRDefault="004D7F8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985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2977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  <w:tc>
          <w:tcPr>
            <w:tcW w:w="1842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Laikas</w:t>
            </w:r>
          </w:p>
        </w:tc>
        <w:tc>
          <w:tcPr>
            <w:tcW w:w="2943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Atsakingi už saugą asmenys</w:t>
            </w:r>
          </w:p>
        </w:tc>
      </w:tr>
      <w:tr w:rsidR="004D7F84" w:rsidTr="004D7F84">
        <w:tc>
          <w:tcPr>
            <w:tcW w:w="675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85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Skaitykla, </w:t>
            </w:r>
          </w:p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>biblioteka</w:t>
            </w:r>
          </w:p>
        </w:tc>
        <w:tc>
          <w:tcPr>
            <w:tcW w:w="2977" w:type="dxa"/>
          </w:tcPr>
          <w:p w:rsidR="004D7F84" w:rsidRPr="00C20647" w:rsidRDefault="004D7F84">
            <w:pPr>
              <w:rPr>
                <w:u w:val="single"/>
                <w:lang w:val="lt-LT"/>
              </w:rPr>
            </w:pPr>
            <w:r w:rsidRPr="00C20647">
              <w:rPr>
                <w:u w:val="single"/>
                <w:lang w:val="lt-LT"/>
              </w:rPr>
              <w:t>2017 metai</w:t>
            </w:r>
          </w:p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Spalio 30,31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Lapkričio 2,3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Gruodžio 27,28,29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4D7F84" w:rsidRPr="00C20647" w:rsidRDefault="004D7F84">
            <w:pPr>
              <w:rPr>
                <w:u w:val="single"/>
                <w:lang w:val="lt-LT"/>
              </w:rPr>
            </w:pPr>
            <w:r w:rsidRPr="00C20647">
              <w:rPr>
                <w:u w:val="single"/>
                <w:lang w:val="lt-LT"/>
              </w:rPr>
              <w:t>2018 m</w:t>
            </w:r>
            <w:r w:rsidR="004163A4">
              <w:rPr>
                <w:u w:val="single"/>
                <w:lang w:val="lt-LT"/>
              </w:rPr>
              <w:t>etai</w:t>
            </w:r>
          </w:p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Sausio 2,3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842" w:type="dxa"/>
          </w:tcPr>
          <w:p w:rsidR="004D7F84" w:rsidRDefault="004D7F84">
            <w:pPr>
              <w:rPr>
                <w:lang w:val="lt-LT"/>
              </w:rPr>
            </w:pPr>
            <w:r>
              <w:rPr>
                <w:lang w:val="lt-LT"/>
              </w:rPr>
              <w:t xml:space="preserve">9.00 – 13.30 </w:t>
            </w:r>
            <w:proofErr w:type="spellStart"/>
            <w:r>
              <w:rPr>
                <w:lang w:val="lt-LT"/>
              </w:rPr>
              <w:t>val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943" w:type="dxa"/>
          </w:tcPr>
          <w:p w:rsidR="004D7F84" w:rsidRDefault="004D7F8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A.Vilkevičienė</w:t>
            </w:r>
            <w:proofErr w:type="spellEnd"/>
          </w:p>
          <w:p w:rsidR="004D7F84" w:rsidRDefault="004D7F8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R.Zavurskienė</w:t>
            </w:r>
            <w:proofErr w:type="spellEnd"/>
          </w:p>
        </w:tc>
      </w:tr>
      <w:tr w:rsidR="00C20647" w:rsidTr="004D7F84">
        <w:tc>
          <w:tcPr>
            <w:tcW w:w="675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85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Sporto salė,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žaidimų kambarys,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I aukšto koridoriai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(stalo tenisas)</w:t>
            </w:r>
          </w:p>
        </w:tc>
        <w:tc>
          <w:tcPr>
            <w:tcW w:w="2977" w:type="dxa"/>
          </w:tcPr>
          <w:p w:rsidR="00C20647" w:rsidRPr="00C20647" w:rsidRDefault="00C20647" w:rsidP="006C1955">
            <w:pPr>
              <w:rPr>
                <w:u w:val="single"/>
                <w:lang w:val="lt-LT"/>
              </w:rPr>
            </w:pPr>
            <w:r w:rsidRPr="00C20647">
              <w:rPr>
                <w:u w:val="single"/>
                <w:lang w:val="lt-LT"/>
              </w:rPr>
              <w:t>2017 metai</w:t>
            </w:r>
          </w:p>
          <w:p w:rsidR="00C20647" w:rsidRDefault="00C20647" w:rsidP="006C1955">
            <w:pPr>
              <w:rPr>
                <w:lang w:val="lt-LT"/>
              </w:rPr>
            </w:pPr>
            <w:r>
              <w:rPr>
                <w:lang w:val="lt-LT"/>
              </w:rPr>
              <w:t xml:space="preserve">Spalio 30,31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C20647" w:rsidRDefault="00C20647" w:rsidP="006C1955">
            <w:pPr>
              <w:rPr>
                <w:lang w:val="lt-LT"/>
              </w:rPr>
            </w:pPr>
            <w:r>
              <w:rPr>
                <w:lang w:val="lt-LT"/>
              </w:rPr>
              <w:t xml:space="preserve">Lapkričio 2,3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C20647" w:rsidRDefault="00C20647" w:rsidP="006C1955">
            <w:pPr>
              <w:rPr>
                <w:lang w:val="lt-LT"/>
              </w:rPr>
            </w:pPr>
            <w:r>
              <w:rPr>
                <w:lang w:val="lt-LT"/>
              </w:rPr>
              <w:t xml:space="preserve">Gruodžio 27,28,29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  <w:p w:rsidR="00C20647" w:rsidRPr="00C20647" w:rsidRDefault="004163A4" w:rsidP="006C1955">
            <w:pPr>
              <w:rPr>
                <w:u w:val="single"/>
                <w:lang w:val="lt-LT"/>
              </w:rPr>
            </w:pPr>
            <w:r>
              <w:rPr>
                <w:u w:val="single"/>
                <w:lang w:val="lt-LT"/>
              </w:rPr>
              <w:t>2018 metai</w:t>
            </w:r>
          </w:p>
          <w:p w:rsidR="00C20647" w:rsidRDefault="00C20647" w:rsidP="006C1955">
            <w:pPr>
              <w:rPr>
                <w:lang w:val="lt-LT"/>
              </w:rPr>
            </w:pPr>
            <w:r>
              <w:rPr>
                <w:lang w:val="lt-LT"/>
              </w:rPr>
              <w:t xml:space="preserve">Sausio 2,3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842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 xml:space="preserve">9.00 -13.30 </w:t>
            </w:r>
            <w:proofErr w:type="spellStart"/>
            <w:r>
              <w:rPr>
                <w:lang w:val="lt-LT"/>
              </w:rPr>
              <w:t>val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943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V.Sipavičius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 xml:space="preserve">vienas </w:t>
            </w:r>
            <w:r w:rsidR="004163A4">
              <w:rPr>
                <w:lang w:val="lt-LT"/>
              </w:rPr>
              <w:t>pradinio ugdymo mokytojas,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du pagrindinio ugdymo mokytojai</w:t>
            </w:r>
          </w:p>
        </w:tc>
      </w:tr>
      <w:tr w:rsidR="00C20647" w:rsidTr="004D7F84">
        <w:tc>
          <w:tcPr>
            <w:tcW w:w="675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985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Stadionas,</w:t>
            </w:r>
          </w:p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krepšinio aikštelė</w:t>
            </w:r>
          </w:p>
        </w:tc>
        <w:tc>
          <w:tcPr>
            <w:tcW w:w="2977" w:type="dxa"/>
          </w:tcPr>
          <w:p w:rsidR="00C20647" w:rsidRDefault="00C20647" w:rsidP="006C1955">
            <w:pPr>
              <w:rPr>
                <w:lang w:val="lt-LT"/>
              </w:rPr>
            </w:pPr>
            <w:r>
              <w:rPr>
                <w:lang w:val="lt-LT"/>
              </w:rPr>
              <w:t>Kasdien</w:t>
            </w:r>
          </w:p>
        </w:tc>
        <w:tc>
          <w:tcPr>
            <w:tcW w:w="1842" w:type="dxa"/>
          </w:tcPr>
          <w:p w:rsidR="00C20647" w:rsidRDefault="00C20647">
            <w:pPr>
              <w:rPr>
                <w:lang w:val="lt-LT"/>
              </w:rPr>
            </w:pPr>
          </w:p>
        </w:tc>
        <w:tc>
          <w:tcPr>
            <w:tcW w:w="2943" w:type="dxa"/>
          </w:tcPr>
          <w:p w:rsidR="00C20647" w:rsidRDefault="00C20647">
            <w:pPr>
              <w:rPr>
                <w:lang w:val="lt-LT"/>
              </w:rPr>
            </w:pPr>
            <w:r>
              <w:rPr>
                <w:lang w:val="lt-LT"/>
              </w:rPr>
              <w:t>Kiekvieno sportuojančio asmeninė atsakomybė</w:t>
            </w:r>
          </w:p>
        </w:tc>
      </w:tr>
    </w:tbl>
    <w:p w:rsidR="004D7F84" w:rsidRDefault="004D7F84">
      <w:pPr>
        <w:rPr>
          <w:lang w:val="lt-LT"/>
        </w:rPr>
      </w:pPr>
    </w:p>
    <w:p w:rsidR="00C20647" w:rsidRDefault="00C20647">
      <w:pPr>
        <w:rPr>
          <w:lang w:val="lt-LT"/>
        </w:rPr>
      </w:pPr>
      <w:r>
        <w:rPr>
          <w:lang w:val="lt-LT"/>
        </w:rPr>
        <w:tab/>
        <w:t xml:space="preserve">Vaikai iki 14 metų į progimnaziją gali ateiti su tėvų sutikimu (raštišku). </w:t>
      </w:r>
    </w:p>
    <w:p w:rsidR="00C20647" w:rsidRPr="004D7F84" w:rsidRDefault="00C20647">
      <w:pPr>
        <w:rPr>
          <w:lang w:val="lt-LT"/>
        </w:rPr>
      </w:pPr>
      <w:r>
        <w:rPr>
          <w:lang w:val="lt-LT"/>
        </w:rPr>
        <w:tab/>
        <w:t>Atvykę į progimnaziją nurodytu laiku bus registruojami lankytojų žurnale jame pasirašant.</w:t>
      </w:r>
    </w:p>
    <w:sectPr w:rsidR="00C20647" w:rsidRPr="004D7F84" w:rsidSect="004D7F84">
      <w:pgSz w:w="11906" w:h="16838" w:code="9"/>
      <w:pgMar w:top="851" w:right="42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84"/>
    <w:rsid w:val="00146DFC"/>
    <w:rsid w:val="00185F70"/>
    <w:rsid w:val="00357B45"/>
    <w:rsid w:val="004163A4"/>
    <w:rsid w:val="004D7F84"/>
    <w:rsid w:val="00C20647"/>
    <w:rsid w:val="00E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416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416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2017-10-25T07:04:00Z</cp:lastPrinted>
  <dcterms:created xsi:type="dcterms:W3CDTF">2017-10-30T13:26:00Z</dcterms:created>
  <dcterms:modified xsi:type="dcterms:W3CDTF">2017-10-30T13:26:00Z</dcterms:modified>
</cp:coreProperties>
</file>